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7AE" w:rsidRDefault="00676870" w:rsidP="00C05054">
      <w:pPr>
        <w:pStyle w:val="40"/>
        <w:shd w:val="clear" w:color="auto" w:fill="auto"/>
        <w:spacing w:line="240" w:lineRule="auto"/>
        <w:ind w:firstLine="0"/>
        <w:jc w:val="center"/>
      </w:pPr>
      <w:bookmarkStart w:id="0" w:name="_GoBack"/>
      <w:bookmarkEnd w:id="0"/>
      <w:r>
        <w:t>Які існують типи декларацій, коли їх слід подавати і який звітний період вони охоплюють?</w:t>
      </w:r>
    </w:p>
    <w:p w:rsidR="005867CF" w:rsidRDefault="005867CF" w:rsidP="00C05054">
      <w:pPr>
        <w:pStyle w:val="40"/>
        <w:shd w:val="clear" w:color="auto" w:fill="auto"/>
        <w:spacing w:line="240" w:lineRule="auto"/>
        <w:ind w:firstLine="0"/>
        <w:jc w:val="center"/>
      </w:pPr>
    </w:p>
    <w:p w:rsidR="008F07AE" w:rsidRDefault="00FC22BD" w:rsidP="005867CF">
      <w:pPr>
        <w:pStyle w:val="20"/>
        <w:shd w:val="clear" w:color="auto" w:fill="auto"/>
        <w:tabs>
          <w:tab w:val="left" w:pos="1134"/>
        </w:tabs>
        <w:spacing w:after="120" w:line="240" w:lineRule="auto"/>
        <w:ind w:firstLine="567"/>
      </w:pPr>
      <w:r w:rsidRPr="004569C3">
        <w:rPr>
          <w:rFonts w:eastAsia="Calibri"/>
          <w:szCs w:val="26"/>
        </w:rPr>
        <w:t>Закон</w:t>
      </w:r>
      <w:r>
        <w:rPr>
          <w:rFonts w:eastAsia="Calibri"/>
          <w:szCs w:val="26"/>
        </w:rPr>
        <w:t>ом</w:t>
      </w:r>
      <w:r w:rsidRPr="004569C3">
        <w:rPr>
          <w:rFonts w:eastAsia="Calibri"/>
          <w:szCs w:val="26"/>
        </w:rPr>
        <w:t xml:space="preserve"> України «Про запобігання корупції»</w:t>
      </w:r>
      <w:r w:rsidRPr="004569C3">
        <w:rPr>
          <w:rFonts w:eastAsia="Calibri"/>
          <w:szCs w:val="26"/>
          <w:shd w:val="clear" w:color="auto" w:fill="FFFFFF"/>
        </w:rPr>
        <w:t xml:space="preserve"> </w:t>
      </w:r>
      <w:r w:rsidR="00D67D2D" w:rsidRPr="00D67D2D">
        <w:rPr>
          <w:rFonts w:eastAsia="Microsoft Sans Serif"/>
          <w:shd w:val="clear" w:color="auto" w:fill="FFFFFF"/>
        </w:rPr>
        <w:t>від </w:t>
      </w:r>
      <w:r w:rsidR="00D67D2D" w:rsidRPr="00D67D2D">
        <w:rPr>
          <w:rFonts w:eastAsia="Microsoft Sans Serif"/>
          <w:bdr w:val="none" w:sz="0" w:space="0" w:color="auto" w:frame="1"/>
          <w:shd w:val="clear" w:color="auto" w:fill="FFFFFF"/>
        </w:rPr>
        <w:t xml:space="preserve">14.10.2014р. </w:t>
      </w:r>
      <w:r w:rsidR="00D67D2D" w:rsidRPr="00D67D2D">
        <w:rPr>
          <w:rFonts w:eastAsia="Microsoft Sans Serif"/>
          <w:shd w:val="clear" w:color="auto" w:fill="FFFFFF"/>
        </w:rPr>
        <w:t>№ </w:t>
      </w:r>
      <w:r w:rsidR="00D67D2D" w:rsidRPr="00D67D2D">
        <w:rPr>
          <w:rFonts w:eastAsia="Microsoft Sans Serif"/>
          <w:bdr w:val="none" w:sz="0" w:space="0" w:color="auto" w:frame="1"/>
          <w:shd w:val="clear" w:color="auto" w:fill="FFFFFF"/>
        </w:rPr>
        <w:t xml:space="preserve">1700-VII </w:t>
      </w:r>
      <w:r w:rsidR="00D67D2D" w:rsidRPr="00D67D2D">
        <w:rPr>
          <w:rFonts w:eastAsia="Microsoft Sans Serif"/>
          <w:bdr w:val="none" w:sz="0" w:space="0" w:color="auto" w:frame="1"/>
          <w:shd w:val="clear" w:color="auto" w:fill="FFFFFF"/>
          <w:lang w:eastAsia="ru-RU"/>
        </w:rPr>
        <w:t xml:space="preserve">із змінами (далі – Закон) </w:t>
      </w:r>
      <w:hyperlink r:id="rId7" w:history="1">
        <w:r w:rsidR="00D67D2D" w:rsidRPr="00D67D2D">
          <w:rPr>
            <w:rFonts w:eastAsia="Microsoft Sans Serif"/>
            <w:color w:val="0070C0"/>
            <w:u w:val="single"/>
          </w:rPr>
          <w:t>https://zakon.rada.gov.ua/laws/show/1700-18</w:t>
        </w:r>
      </w:hyperlink>
      <w:r w:rsidR="00D67D2D">
        <w:rPr>
          <w:rFonts w:eastAsia="Microsoft Sans Serif"/>
        </w:rPr>
        <w:t xml:space="preserve"> </w:t>
      </w:r>
      <w:r w:rsidR="00676870">
        <w:t>передбачено чотири типи декларацій суб’єкта декларування:</w:t>
      </w:r>
    </w:p>
    <w:p w:rsidR="008F07AE" w:rsidRDefault="00676870" w:rsidP="005867CF">
      <w:pPr>
        <w:pStyle w:val="20"/>
        <w:numPr>
          <w:ilvl w:val="0"/>
          <w:numId w:val="1"/>
        </w:numPr>
        <w:shd w:val="clear" w:color="auto" w:fill="auto"/>
        <w:tabs>
          <w:tab w:val="left" w:pos="932"/>
          <w:tab w:val="left" w:pos="1134"/>
        </w:tabs>
        <w:spacing w:after="120" w:line="240" w:lineRule="auto"/>
        <w:ind w:firstLine="567"/>
      </w:pPr>
      <w:r>
        <w:t>щорічна декларація, яка подається у період з 00 годин 00 хвилин 01 січня до 00 годин 00 хвилин 01 квітня року, наступного за звітним роком. Така декларація охоплює звітний рік (період з 01 січня до 31 грудня включно), що передує року, в якому подається декларація, та містить інформацію станом на 31 грудня звітного року;</w:t>
      </w:r>
    </w:p>
    <w:p w:rsidR="008F07AE" w:rsidRDefault="00676870" w:rsidP="005867CF">
      <w:pPr>
        <w:pStyle w:val="20"/>
        <w:numPr>
          <w:ilvl w:val="0"/>
          <w:numId w:val="1"/>
        </w:numPr>
        <w:shd w:val="clear" w:color="auto" w:fill="auto"/>
        <w:tabs>
          <w:tab w:val="left" w:pos="1054"/>
          <w:tab w:val="left" w:pos="1134"/>
        </w:tabs>
        <w:spacing w:after="120" w:line="240" w:lineRule="auto"/>
        <w:ind w:firstLine="567"/>
      </w:pPr>
      <w:r>
        <w:t>декларація суб’єкта декларування, який припиняє діяльність, пов’язану з виконанням функцій держави або місцевого самоврядування, що подається не пізніше дня такого припинення. Якщо припинення зазначених функцій відбулося з ініціативи роботодавця, декларація подається не пізніше двадцяти робочих днів з дня, коли суб’єкт декларування дізнався чи повинен був дізнатися про таке припинення.</w:t>
      </w:r>
    </w:p>
    <w:p w:rsidR="008F07AE" w:rsidRDefault="00676870" w:rsidP="005867CF">
      <w:pPr>
        <w:pStyle w:val="20"/>
        <w:shd w:val="clear" w:color="auto" w:fill="auto"/>
        <w:tabs>
          <w:tab w:val="left" w:pos="1134"/>
        </w:tabs>
        <w:spacing w:after="120" w:line="240" w:lineRule="auto"/>
        <w:ind w:firstLine="567"/>
      </w:pPr>
      <w:r>
        <w:t>Декларація суб’єкта декларування, який припиняє діяльність, пов’язану з виконанням функцій держави або місцевого самоврядування, охоплює період, який не був охоплений деклараціями, раніше поданими таким суб’єктом декларування, та містить інформацію станом на останній день такого періоду. Останнім днем такого періоду є день, що передує дню подання декларації. Під раніше поданими деклараціями розуміються як декларації, що були подані до Реєстру відповідно до Закону, так і декларації, що були подані відповідно до Закону України «Про засади запобігання і протидії корупції»;</w:t>
      </w:r>
    </w:p>
    <w:p w:rsidR="008F07AE" w:rsidRDefault="00676870" w:rsidP="005867CF">
      <w:pPr>
        <w:pStyle w:val="20"/>
        <w:numPr>
          <w:ilvl w:val="0"/>
          <w:numId w:val="1"/>
        </w:numPr>
        <w:shd w:val="clear" w:color="auto" w:fill="auto"/>
        <w:tabs>
          <w:tab w:val="left" w:pos="1054"/>
          <w:tab w:val="left" w:pos="1134"/>
        </w:tabs>
        <w:spacing w:after="120" w:line="240" w:lineRule="auto"/>
        <w:ind w:firstLine="567"/>
      </w:pPr>
      <w:r>
        <w:t>декларація суб’єкта декларування, який припинив діяльність, пов’язану з виконанням функцій держави або місцевого самоврядування, що подається до 00 годин 00 хвилин 01 квітня року, наступного за звітним ро</w:t>
      </w:r>
      <w:r>
        <w:lastRenderedPageBreak/>
        <w:t>ком, у якому було припинено таку діяльність. Така декларація охоплює звітний рік (період з 01 січня до 31 грудня включно), що передує року, в якому подається декларація, та містить інформацію станом на 31 грудня звітного року;</w:t>
      </w:r>
    </w:p>
    <w:p w:rsidR="008F07AE" w:rsidRDefault="00676870" w:rsidP="005867CF">
      <w:pPr>
        <w:pStyle w:val="20"/>
        <w:numPr>
          <w:ilvl w:val="0"/>
          <w:numId w:val="1"/>
        </w:numPr>
        <w:shd w:val="clear" w:color="auto" w:fill="auto"/>
        <w:tabs>
          <w:tab w:val="left" w:pos="937"/>
          <w:tab w:val="left" w:pos="1134"/>
        </w:tabs>
        <w:spacing w:after="120" w:line="240" w:lineRule="auto"/>
        <w:ind w:firstLine="567"/>
      </w:pPr>
      <w:r>
        <w:t>декларація суб’єкта декларування, який є особою, що претендує на зайняття посад, зазначених у пункті 1, підпункті «а» пункту 2 частини першої статті 3 Закону, що подається до призначення або обрання особи на посаду. Така декларація охоплює звітний рік (період з 01 січня до 31 грудня включно), що передує року, в якому особа подала заяву на зайняття посади (участь у конкурсі), якщо інше не передбачено законодавством, та містить інформацію станом на 31 грудня звітного року.</w:t>
      </w:r>
    </w:p>
    <w:p w:rsidR="008F07AE" w:rsidRDefault="00676870" w:rsidP="00C05054">
      <w:pPr>
        <w:pStyle w:val="20"/>
        <w:shd w:val="clear" w:color="auto" w:fill="auto"/>
        <w:tabs>
          <w:tab w:val="left" w:pos="1134"/>
        </w:tabs>
        <w:spacing w:line="240" w:lineRule="auto"/>
        <w:ind w:firstLine="567"/>
      </w:pPr>
      <w:r>
        <w:t>Подання декларацій здійснюється згідно із Законом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C05054" w:rsidRPr="008F64A2" w:rsidRDefault="00C05054" w:rsidP="00C05054">
      <w:pPr>
        <w:pStyle w:val="20"/>
        <w:shd w:val="clear" w:color="auto" w:fill="auto"/>
        <w:spacing w:line="240" w:lineRule="auto"/>
        <w:ind w:firstLine="360"/>
        <w:rPr>
          <w:sz w:val="20"/>
          <w:szCs w:val="20"/>
        </w:rPr>
      </w:pPr>
    </w:p>
    <w:p w:rsidR="008F07AE" w:rsidRDefault="00676870" w:rsidP="00C05054">
      <w:pPr>
        <w:pStyle w:val="10"/>
        <w:keepNext/>
        <w:keepLines/>
        <w:shd w:val="clear" w:color="auto" w:fill="auto"/>
        <w:tabs>
          <w:tab w:val="left" w:pos="932"/>
        </w:tabs>
        <w:spacing w:line="240" w:lineRule="auto"/>
        <w:ind w:firstLine="0"/>
      </w:pPr>
      <w:bookmarkStart w:id="1" w:name="bookmark10"/>
      <w:r>
        <w:t>Чи можна подати виправлену декларацію або іншим чином виправити інформацію, зазначену в декларації?</w:t>
      </w:r>
      <w:bookmarkEnd w:id="1"/>
    </w:p>
    <w:p w:rsidR="005867CF" w:rsidRDefault="005867CF" w:rsidP="00C05054">
      <w:pPr>
        <w:pStyle w:val="10"/>
        <w:keepNext/>
        <w:keepLines/>
        <w:shd w:val="clear" w:color="auto" w:fill="auto"/>
        <w:tabs>
          <w:tab w:val="left" w:pos="932"/>
        </w:tabs>
        <w:spacing w:line="240" w:lineRule="auto"/>
        <w:ind w:firstLine="0"/>
      </w:pPr>
    </w:p>
    <w:p w:rsidR="008F07AE" w:rsidRDefault="00676870" w:rsidP="005867CF">
      <w:pPr>
        <w:pStyle w:val="20"/>
        <w:shd w:val="clear" w:color="auto" w:fill="auto"/>
        <w:spacing w:after="120" w:line="240" w:lineRule="auto"/>
        <w:ind w:firstLine="567"/>
      </w:pPr>
      <w:r>
        <w:t xml:space="preserve">Згідно з частиною четвертою статті 45 Закону, суб’єкт декларування має право подати, за власною ініціативою, виправлену версію своєї декларації упродовж семи календарних днів після дня подання відповідної декларації. Для цього немає необхідності звертатися до Національного агентства. Наприклад, якщо декларація була подана 31 березня (у будь- який час доби), то в суб’єкта декларування є можливість подати виправлену декларацію до кінця дня 7 квітня (тобто до 00 годин 00 хвилин 8 квітня). Для цього слід натиснути на кнопку «Подати виправлену декларацію», яка є видимою упродовж зазначеного строку у персональному електронному кабінеті </w:t>
      </w:r>
      <w:r>
        <w:lastRenderedPageBreak/>
        <w:t>суб’єкта декларування біля відповідної декларації. При цьому суб’єкт декларування має право подати виправлену декларацію упродовж цього терміну лише один раз.</w:t>
      </w:r>
    </w:p>
    <w:p w:rsidR="008F07AE" w:rsidRDefault="00676870" w:rsidP="005867CF">
      <w:pPr>
        <w:pStyle w:val="20"/>
        <w:shd w:val="clear" w:color="auto" w:fill="auto"/>
        <w:spacing w:after="120" w:line="240" w:lineRule="auto"/>
        <w:ind w:firstLine="567"/>
      </w:pPr>
      <w:r>
        <w:t>Якщо після спливання 7-денного строку або якщо виправлена декларація вже була подана упродовж зазначеного строку суб’єкт декларування виявить неповні чи неправильні відомості в поданій ним декларації (або у виправленій декларації), він повідомляє про це Національне агентство через персональний електронний кабінет та подає виправлену декларацію згідно з рішенням уповноваженої особи Національного агентства. При цьому уповноважена особа визначає строк, який надається для подання такої виправленої декларації.</w:t>
      </w:r>
    </w:p>
    <w:p w:rsidR="008F07AE" w:rsidRDefault="00676870" w:rsidP="005867CF">
      <w:pPr>
        <w:pStyle w:val="20"/>
        <w:shd w:val="clear" w:color="auto" w:fill="auto"/>
        <w:spacing w:after="120" w:line="240" w:lineRule="auto"/>
        <w:ind w:firstLine="567"/>
      </w:pPr>
      <w:r>
        <w:t>Крім того, 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або виправлену декларацію з достовірними відомостями у строк, визначений уповноваженою особою Національного агентства. При цьому суб’єкт декларування повинен подати виправлену декларацію у разі виявлення у ній недостовірних відомостей, навіть якщо його не було притягн</w:t>
      </w:r>
      <w:r w:rsidR="000B4994">
        <w:t>уто</w:t>
      </w:r>
      <w:r>
        <w:t xml:space="preserve"> до відповідальності за подання таких відомостей.</w:t>
      </w:r>
    </w:p>
    <w:p w:rsidR="005867CF" w:rsidRPr="005867CF" w:rsidRDefault="005867CF" w:rsidP="005867CF">
      <w:pPr>
        <w:ind w:firstLine="567"/>
        <w:jc w:val="both"/>
        <w:rPr>
          <w:rFonts w:ascii="Times New Roman" w:hAnsi="Times New Roman" w:cs="Times New Roman"/>
          <w:sz w:val="28"/>
          <w:szCs w:val="28"/>
        </w:rPr>
      </w:pPr>
      <w:r w:rsidRPr="005867CF">
        <w:rPr>
          <w:rFonts w:ascii="Times New Roman" w:hAnsi="Times New Roman" w:cs="Times New Roman"/>
        </w:rPr>
        <w:t xml:space="preserve">(Витяг з РОЗ’ЯСНЕНЬ щодо застосування окремих положень Закону України «Про запобігання корупції» стосовно заходів фінансового контролю затверджених Рішенням Національного агентства з питань запобігання корупції від 11 серпня 2016 р. № 3, </w:t>
      </w:r>
      <w:r w:rsidRPr="005867CF">
        <w:rPr>
          <w:rFonts w:ascii="Times New Roman" w:hAnsi="Times New Roman" w:cs="Times New Roman"/>
          <w:i/>
          <w:iCs/>
        </w:rPr>
        <w:t>зі змінами).</w:t>
      </w:r>
      <w:r w:rsidRPr="005867CF">
        <w:rPr>
          <w:rFonts w:ascii="Times New Roman" w:hAnsi="Times New Roman" w:cs="Times New Roman"/>
          <w:i/>
          <w:iCs/>
          <w:sz w:val="28"/>
          <w:szCs w:val="28"/>
        </w:rPr>
        <w:t xml:space="preserve"> </w:t>
      </w:r>
      <w:hyperlink r:id="rId8" w:history="1">
        <w:r w:rsidRPr="005867CF">
          <w:rPr>
            <w:rFonts w:ascii="Times New Roman" w:eastAsia="Calibri" w:hAnsi="Times New Roman" w:cs="Times New Roman"/>
            <w:color w:val="0066CC"/>
            <w:sz w:val="28"/>
            <w:szCs w:val="28"/>
            <w:u w:val="single"/>
            <w:lang w:eastAsia="en-US" w:bidi="ar-SA"/>
          </w:rPr>
          <w:t>https://rada.gov.ua/uploads/documents/47333.pdf</w:t>
        </w:r>
      </w:hyperlink>
      <w:r w:rsidRPr="005867CF">
        <w:rPr>
          <w:rFonts w:ascii="Times New Roman" w:hAnsi="Times New Roman" w:cs="Times New Roman"/>
          <w:i/>
          <w:iCs/>
          <w:sz w:val="28"/>
          <w:szCs w:val="28"/>
        </w:rPr>
        <w:t>).</w:t>
      </w:r>
    </w:p>
    <w:p w:rsidR="005867CF" w:rsidRDefault="005867CF" w:rsidP="00C05054">
      <w:pPr>
        <w:pStyle w:val="20"/>
        <w:shd w:val="clear" w:color="auto" w:fill="auto"/>
        <w:spacing w:line="240" w:lineRule="auto"/>
        <w:ind w:firstLine="567"/>
      </w:pPr>
    </w:p>
    <w:sectPr w:rsidR="005867CF" w:rsidSect="007974C6">
      <w:footerReference w:type="even" r:id="rId9"/>
      <w:pgSz w:w="11909" w:h="16840"/>
      <w:pgMar w:top="1134" w:right="567" w:bottom="1134" w:left="1701"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4F4" w:rsidRDefault="006214F4">
      <w:r>
        <w:separator/>
      </w:r>
    </w:p>
  </w:endnote>
  <w:endnote w:type="continuationSeparator" w:id="0">
    <w:p w:rsidR="006214F4" w:rsidRDefault="0062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7AE" w:rsidRDefault="00211143">
    <w:pPr>
      <w:rPr>
        <w:sz w:val="2"/>
        <w:szCs w:val="2"/>
      </w:rPr>
    </w:pPr>
    <w:r>
      <w:rPr>
        <w:noProof/>
        <w:lang w:val="ru-RU" w:eastAsia="ru-RU" w:bidi="ar-SA"/>
      </w:rPr>
      <mc:AlternateContent>
        <mc:Choice Requires="wps">
          <w:drawing>
            <wp:anchor distT="0" distB="0" distL="63500" distR="63500" simplePos="0" relativeHeight="314572425" behindDoc="1" locked="0" layoutInCell="1" allowOverlap="1">
              <wp:simplePos x="0" y="0"/>
              <wp:positionH relativeFrom="page">
                <wp:posOffset>6710680</wp:posOffset>
              </wp:positionH>
              <wp:positionV relativeFrom="page">
                <wp:posOffset>10219690</wp:posOffset>
              </wp:positionV>
              <wp:extent cx="89535" cy="204470"/>
              <wp:effectExtent l="0" t="0" r="317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7AE" w:rsidRDefault="00676870">
                          <w:pPr>
                            <w:pStyle w:val="a5"/>
                            <w:shd w:val="clear" w:color="auto" w:fill="auto"/>
                            <w:spacing w:line="240" w:lineRule="auto"/>
                          </w:pPr>
                          <w:r>
                            <w:fldChar w:fldCharType="begin"/>
                          </w:r>
                          <w:r>
                            <w:instrText xml:space="preserve"> PAGE \* MERGEFORMAT </w:instrText>
                          </w:r>
                          <w:r>
                            <w:fldChar w:fldCharType="separate"/>
                          </w:r>
                          <w:r w:rsidR="00E204A6" w:rsidRPr="00E204A6">
                            <w:rPr>
                              <w:rStyle w:val="a8"/>
                              <w:noProof/>
                            </w:rPr>
                            <w:t>2</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28.4pt;margin-top:804.7pt;width:7.05pt;height:16.1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vkqgIAAKYFAAAOAAAAZHJzL2Uyb0RvYy54bWysVNtunDAQfa/Uf7D8TriEvYDCRrvLUlVK&#10;L1LSD/Aas1gFG9nOQlrl3zs2YbNJVKlqy4M1tsdn5swc5up6aBt0ZEpzKTIcXgQYMUFlycUhw9/u&#10;Cm+JkTZElKSRgmX4gWl8vXr/7qrvUhbJWjYlUwhAhE77LsO1MV3q+5rWrCX6QnZMwGUlVUsMbNXB&#10;LxXpAb1t/CgI5n4vVdkpSZnWcJqPl3jl8KuKUfOlqjQzqMkw5Gbcqty6t6u/uiLpQZGu5vQpDfIX&#10;WbSECwh6gsqJIehe8TdQLadKalmZCypbX1YVp8xxADZh8IrNbU065rhAcXR3KpP+f7D08/GrQrzM&#10;cISRIC206I4NBm3kgMLQlqfvdApetx34mQHOoc2Oqu5uJP2ukZDbmogDWysl+5qREtJzL/2zpyOO&#10;tiD7/pMsIQ65N9IBDZVqbe2gGgjQoU0Pp9bYXCgcLpPZ5QwjCjdREMcL1zmfpNPbTmnzgckWWSPD&#10;ChrvsMnxRhtgAa6Tiw0lZMGbxjW/ES8OwHE8gcjw1N7ZHFwvfyZBslvulrEXR/OdFwd57q2LbezN&#10;i3Axyy/z7TYPH23cME5rXpZM2DCTrsL4z/r2pPBRESdladnw0sLZlLQ67LeNQkcCui7cZ3sFyZ+5&#10;+S/TcNfA5RWlMIqDTZR4xXy58OIinnnJIlh6QZhsknkQJ3FevKR0wwX7d0qoz3Ayi2ajlH7LLXDf&#10;W24kbbmBydHwFsRxciKpFeBOlK61hvBmtM9KYdN/LgVUbGq0k6tV6KhVM+wHQLEa3svyAYSrJCgL&#10;1AnjDoxaqh8Y9TA6MixgtmHUfBQgfTtlJkNNxn4yiKDwMMMGo9HcmnEa3XeKH2rAnX6uNfweBXfa&#10;fc4BErcbGAaOwtPgstPmfO+8nsfr6hcAAAD//wMAUEsDBBQABgAIAAAAIQBgvuJC4AAAAA8BAAAP&#10;AAAAZHJzL2Rvd25yZXYueG1sTI/NTsMwEITvSLyDtZW4UbuopG2IU6FKXLhREBI3N97GUf0T2W6a&#10;vD2bE9x2dkez31T70Vk2YExd8BJWSwEMfRN051sJX59vj1tgKSuvlQ0eJUyYYF/f31Wq1OHmP3A4&#10;5pZRiE+lkmBy7kvOU2PQqbQMPXq6nUN0KpOMLddR3SjcWf4kRMGd6jx9MKrHg8Hmcrw6CZvxO2Cf&#10;8IA/56GJppu29n2S8mExvr4AyzjmPzPM+IQONTGdwtXrxCxp8VwQe6apELs1sNkjNmIH7DTv1qsC&#10;eF3x/z3qXwAAAP//AwBQSwECLQAUAAYACAAAACEAtoM4kv4AAADhAQAAEwAAAAAAAAAAAAAAAAAA&#10;AAAAW0NvbnRlbnRfVHlwZXNdLnhtbFBLAQItABQABgAIAAAAIQA4/SH/1gAAAJQBAAALAAAAAAAA&#10;AAAAAAAAAC8BAABfcmVscy8ucmVsc1BLAQItABQABgAIAAAAIQBdtAvkqgIAAKYFAAAOAAAAAAAA&#10;AAAAAAAAAC4CAABkcnMvZTJvRG9jLnhtbFBLAQItABQABgAIAAAAIQBgvuJC4AAAAA8BAAAPAAAA&#10;AAAAAAAAAAAAAAQFAABkcnMvZG93bnJldi54bWxQSwUGAAAAAAQABADzAAAAEQYAAAAA&#10;" filled="f" stroked="f">
              <v:textbox style="mso-fit-shape-to-text:t" inset="0,0,0,0">
                <w:txbxContent>
                  <w:p w:rsidR="008F07AE" w:rsidRDefault="00676870">
                    <w:pPr>
                      <w:pStyle w:val="a5"/>
                      <w:shd w:val="clear" w:color="auto" w:fill="auto"/>
                      <w:spacing w:line="240" w:lineRule="auto"/>
                    </w:pPr>
                    <w:r>
                      <w:fldChar w:fldCharType="begin"/>
                    </w:r>
                    <w:r>
                      <w:instrText xml:space="preserve"> PAGE \* MERGEFORMAT </w:instrText>
                    </w:r>
                    <w:r>
                      <w:fldChar w:fldCharType="separate"/>
                    </w:r>
                    <w:r w:rsidR="00E204A6" w:rsidRPr="00E204A6">
                      <w:rPr>
                        <w:rStyle w:val="a8"/>
                        <w:noProof/>
                      </w:rPr>
                      <w:t>2</w:t>
                    </w:r>
                    <w:r>
                      <w:rPr>
                        <w:rStyle w:val="a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4F4" w:rsidRDefault="006214F4"/>
  </w:footnote>
  <w:footnote w:type="continuationSeparator" w:id="0">
    <w:p w:rsidR="006214F4" w:rsidRDefault="006214F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41FD"/>
    <w:multiLevelType w:val="multilevel"/>
    <w:tmpl w:val="8D1CE58C"/>
    <w:lvl w:ilvl="0">
      <w:start w:val="3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874F6"/>
    <w:multiLevelType w:val="multilevel"/>
    <w:tmpl w:val="9B825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B12421"/>
    <w:multiLevelType w:val="multilevel"/>
    <w:tmpl w:val="895AA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0F5967"/>
    <w:multiLevelType w:val="multilevel"/>
    <w:tmpl w:val="2996B0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7577EE"/>
    <w:multiLevelType w:val="multilevel"/>
    <w:tmpl w:val="501CC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183C7E"/>
    <w:multiLevelType w:val="multilevel"/>
    <w:tmpl w:val="CA745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6137EB"/>
    <w:multiLevelType w:val="multilevel"/>
    <w:tmpl w:val="EB8C1D36"/>
    <w:lvl w:ilvl="0">
      <w:start w:val="3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0C53EE"/>
    <w:multiLevelType w:val="multilevel"/>
    <w:tmpl w:val="20EEB4D6"/>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1C52BA"/>
    <w:multiLevelType w:val="multilevel"/>
    <w:tmpl w:val="F01CF57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7F78C2"/>
    <w:multiLevelType w:val="multilevel"/>
    <w:tmpl w:val="1F9E630C"/>
    <w:lvl w:ilvl="0">
      <w:start w:val="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F850F4"/>
    <w:multiLevelType w:val="multilevel"/>
    <w:tmpl w:val="950C91A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FB60DA"/>
    <w:multiLevelType w:val="multilevel"/>
    <w:tmpl w:val="99A84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4A25AF"/>
    <w:multiLevelType w:val="multilevel"/>
    <w:tmpl w:val="DFC87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1E40F7"/>
    <w:multiLevelType w:val="multilevel"/>
    <w:tmpl w:val="1E62D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F56D1D"/>
    <w:multiLevelType w:val="multilevel"/>
    <w:tmpl w:val="97D66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ED65B0"/>
    <w:multiLevelType w:val="multilevel"/>
    <w:tmpl w:val="DCB6B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5170DC"/>
    <w:multiLevelType w:val="multilevel"/>
    <w:tmpl w:val="F5681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8"/>
  </w:num>
  <w:num w:numId="4">
    <w:abstractNumId w:val="3"/>
  </w:num>
  <w:num w:numId="5">
    <w:abstractNumId w:val="11"/>
  </w:num>
  <w:num w:numId="6">
    <w:abstractNumId w:val="4"/>
  </w:num>
  <w:num w:numId="7">
    <w:abstractNumId w:val="15"/>
  </w:num>
  <w:num w:numId="8">
    <w:abstractNumId w:val="2"/>
  </w:num>
  <w:num w:numId="9">
    <w:abstractNumId w:val="9"/>
  </w:num>
  <w:num w:numId="10">
    <w:abstractNumId w:val="5"/>
  </w:num>
  <w:num w:numId="11">
    <w:abstractNumId w:val="14"/>
  </w:num>
  <w:num w:numId="12">
    <w:abstractNumId w:val="6"/>
  </w:num>
  <w:num w:numId="13">
    <w:abstractNumId w:val="0"/>
  </w:num>
  <w:num w:numId="14">
    <w:abstractNumId w:val="13"/>
  </w:num>
  <w:num w:numId="15">
    <w:abstractNumId w:val="7"/>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AE"/>
    <w:rsid w:val="000351E5"/>
    <w:rsid w:val="0009328F"/>
    <w:rsid w:val="000B4994"/>
    <w:rsid w:val="001772D9"/>
    <w:rsid w:val="001E68AD"/>
    <w:rsid w:val="00211143"/>
    <w:rsid w:val="00227380"/>
    <w:rsid w:val="002861B8"/>
    <w:rsid w:val="002D4785"/>
    <w:rsid w:val="004274DC"/>
    <w:rsid w:val="00461498"/>
    <w:rsid w:val="005867CF"/>
    <w:rsid w:val="006214F4"/>
    <w:rsid w:val="00676870"/>
    <w:rsid w:val="006E7EE8"/>
    <w:rsid w:val="007974C6"/>
    <w:rsid w:val="00832A5B"/>
    <w:rsid w:val="0088114A"/>
    <w:rsid w:val="008F07AE"/>
    <w:rsid w:val="008F64A2"/>
    <w:rsid w:val="00913473"/>
    <w:rsid w:val="009C7F90"/>
    <w:rsid w:val="00AA373F"/>
    <w:rsid w:val="00AD7F6F"/>
    <w:rsid w:val="00B13CEE"/>
    <w:rsid w:val="00B46406"/>
    <w:rsid w:val="00B47146"/>
    <w:rsid w:val="00B5290A"/>
    <w:rsid w:val="00C05054"/>
    <w:rsid w:val="00D25548"/>
    <w:rsid w:val="00D67D2D"/>
    <w:rsid w:val="00E204A6"/>
    <w:rsid w:val="00E470EB"/>
    <w:rsid w:val="00EB5025"/>
    <w:rsid w:val="00ED0C0B"/>
    <w:rsid w:val="00F603D2"/>
    <w:rsid w:val="00FB36EC"/>
    <w:rsid w:val="00FC22BD"/>
    <w:rsid w:val="00FF6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858045-B22A-4002-AF49-3EE303CE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Garamond" w:eastAsia="Garamond" w:hAnsi="Garamond" w:cs="Garamond"/>
      <w:b w:val="0"/>
      <w:bCs w:val="0"/>
      <w:i w:val="0"/>
      <w:iCs w:val="0"/>
      <w:smallCaps w:val="0"/>
      <w:strike w:val="0"/>
      <w:spacing w:val="270"/>
      <w:sz w:val="8"/>
      <w:szCs w:val="8"/>
      <w:u w:val="none"/>
    </w:rPr>
  </w:style>
  <w:style w:type="character" w:customStyle="1" w:styleId="3TimesNewRoman0pt">
    <w:name w:val="Основной текст (3) + Times New Roman;Курсив;Интервал 0 pt"/>
    <w:basedOn w:val="3"/>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 Не 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51">
    <w:name w:val="Основной текст (5) +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11pt">
    <w:name w:val="Основной текст (4) + 11 pt;Курсив"/>
    <w:basedOn w:val="4"/>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a7">
    <w:name w:val="Колонтитул"/>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6">
    <w:name w:val="Основной текст (6)_"/>
    <w:basedOn w:val="a0"/>
    <w:link w:val="60"/>
    <w:rPr>
      <w:rFonts w:ascii="Calibri" w:eastAsia="Calibri" w:hAnsi="Calibri" w:cs="Calibri"/>
      <w:b w:val="0"/>
      <w:bCs w:val="0"/>
      <w:i w:val="0"/>
      <w:iCs w:val="0"/>
      <w:smallCaps w:val="0"/>
      <w:strike w:val="0"/>
      <w:sz w:val="22"/>
      <w:szCs w:val="22"/>
      <w:u w:val="none"/>
    </w:rPr>
  </w:style>
  <w:style w:type="character" w:customStyle="1" w:styleId="61">
    <w:name w:val="Основной текст (6) + Курсив"/>
    <w:basedOn w:val="6"/>
    <w:rPr>
      <w:rFonts w:ascii="Calibri" w:eastAsia="Calibri" w:hAnsi="Calibri" w:cs="Calibri"/>
      <w:b w:val="0"/>
      <w:bCs w:val="0"/>
      <w:i/>
      <w:iCs/>
      <w:smallCaps w:val="0"/>
      <w:strike w:val="0"/>
      <w:color w:val="000000"/>
      <w:spacing w:val="0"/>
      <w:w w:val="100"/>
      <w:position w:val="0"/>
      <w:sz w:val="22"/>
      <w:szCs w:val="22"/>
      <w:u w:val="none"/>
      <w:lang w:val="uk-UA" w:eastAsia="uk-UA" w:bidi="uk-UA"/>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a8">
    <w:name w:val="Колонтитул + Не 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customStyle="1" w:styleId="10">
    <w:name w:val="Заголовок №1"/>
    <w:basedOn w:val="a"/>
    <w:link w:val="1"/>
    <w:pPr>
      <w:shd w:val="clear" w:color="auto" w:fill="FFFFFF"/>
      <w:spacing w:line="0" w:lineRule="atLeast"/>
      <w:ind w:hanging="360"/>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line="0" w:lineRule="atLeast"/>
      <w:jc w:val="both"/>
    </w:pPr>
    <w:rPr>
      <w:rFonts w:ascii="Garamond" w:eastAsia="Garamond" w:hAnsi="Garamond" w:cs="Garamond"/>
      <w:spacing w:val="270"/>
      <w:sz w:val="8"/>
      <w:szCs w:val="8"/>
    </w:rPr>
  </w:style>
  <w:style w:type="paragraph" w:customStyle="1" w:styleId="40">
    <w:name w:val="Основной текст (4)"/>
    <w:basedOn w:val="a"/>
    <w:link w:val="4"/>
    <w:pPr>
      <w:shd w:val="clear" w:color="auto" w:fill="FFFFFF"/>
      <w:spacing w:line="322" w:lineRule="exact"/>
      <w:ind w:hanging="38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0" w:lineRule="atLeast"/>
      <w:ind w:hanging="360"/>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274"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line="307" w:lineRule="exact"/>
      <w:jc w:val="both"/>
    </w:pPr>
    <w:rPr>
      <w:rFonts w:ascii="Calibri" w:eastAsia="Calibri" w:hAnsi="Calibri" w:cs="Calibri"/>
      <w:sz w:val="22"/>
      <w:szCs w:val="22"/>
    </w:rPr>
  </w:style>
  <w:style w:type="paragraph" w:customStyle="1" w:styleId="70">
    <w:name w:val="Основной текст (7)"/>
    <w:basedOn w:val="a"/>
    <w:link w:val="7"/>
    <w:pPr>
      <w:shd w:val="clear" w:color="auto" w:fill="FFFFFF"/>
      <w:spacing w:line="278" w:lineRule="exact"/>
      <w:jc w:val="both"/>
    </w:pPr>
    <w:rPr>
      <w:rFonts w:ascii="Times New Roman" w:eastAsia="Times New Roman" w:hAnsi="Times New Roman" w:cs="Times New Roman"/>
      <w:i/>
      <w:iCs/>
    </w:rPr>
  </w:style>
  <w:style w:type="paragraph" w:styleId="a9">
    <w:name w:val="footer"/>
    <w:basedOn w:val="a"/>
    <w:link w:val="aa"/>
    <w:uiPriority w:val="99"/>
    <w:unhideWhenUsed/>
    <w:rsid w:val="00ED0C0B"/>
    <w:pPr>
      <w:tabs>
        <w:tab w:val="center" w:pos="4677"/>
        <w:tab w:val="right" w:pos="9355"/>
      </w:tabs>
    </w:pPr>
  </w:style>
  <w:style w:type="character" w:customStyle="1" w:styleId="aa">
    <w:name w:val="Нижний колонтитул Знак"/>
    <w:basedOn w:val="a0"/>
    <w:link w:val="a9"/>
    <w:uiPriority w:val="99"/>
    <w:rsid w:val="00ED0C0B"/>
    <w:rPr>
      <w:color w:val="000000"/>
    </w:rPr>
  </w:style>
  <w:style w:type="paragraph" w:styleId="ab">
    <w:name w:val="header"/>
    <w:basedOn w:val="a"/>
    <w:link w:val="ac"/>
    <w:uiPriority w:val="99"/>
    <w:unhideWhenUsed/>
    <w:rsid w:val="00ED0C0B"/>
    <w:pPr>
      <w:tabs>
        <w:tab w:val="center" w:pos="4677"/>
        <w:tab w:val="right" w:pos="9355"/>
      </w:tabs>
    </w:pPr>
  </w:style>
  <w:style w:type="character" w:customStyle="1" w:styleId="ac">
    <w:name w:val="Верхний колонтитул Знак"/>
    <w:basedOn w:val="a0"/>
    <w:link w:val="ab"/>
    <w:uiPriority w:val="99"/>
    <w:rsid w:val="00ED0C0B"/>
    <w:rPr>
      <w:color w:val="000000"/>
    </w:rPr>
  </w:style>
  <w:style w:type="character" w:customStyle="1" w:styleId="41">
    <w:name w:val="Основной текст (4) + Курсив"/>
    <w:basedOn w:val="a0"/>
    <w:rsid w:val="006E7EE8"/>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114072">
      <w:bodyDiv w:val="1"/>
      <w:marLeft w:val="0"/>
      <w:marRight w:val="0"/>
      <w:marTop w:val="0"/>
      <w:marBottom w:val="0"/>
      <w:divBdr>
        <w:top w:val="none" w:sz="0" w:space="0" w:color="auto"/>
        <w:left w:val="none" w:sz="0" w:space="0" w:color="auto"/>
        <w:bottom w:val="none" w:sz="0" w:space="0" w:color="auto"/>
        <w:right w:val="none" w:sz="0" w:space="0" w:color="auto"/>
      </w:divBdr>
    </w:div>
    <w:div w:id="1863392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gov.ua/uploads/documents/47333.pdf" TargetMode="Externa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4414</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Бойко Юлія Миколаївна</cp:lastModifiedBy>
  <cp:revision>2</cp:revision>
  <dcterms:created xsi:type="dcterms:W3CDTF">2019-10-07T07:11:00Z</dcterms:created>
  <dcterms:modified xsi:type="dcterms:W3CDTF">2019-10-07T07:11:00Z</dcterms:modified>
</cp:coreProperties>
</file>